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9DA" w:rsidRDefault="00B129DA" w:rsidP="00B129DA">
      <w:pPr>
        <w:spacing w:after="160" w:line="259" w:lineRule="auto"/>
      </w:pPr>
      <w:r>
        <w:t>Módulo 2: Planeación</w:t>
      </w:r>
    </w:p>
    <w:p w:rsidR="00B129DA" w:rsidRDefault="00B129DA" w:rsidP="00B129DA">
      <w:r w:rsidRPr="00907348">
        <w:rPr>
          <w:b/>
          <w:color w:val="FF0000"/>
        </w:rPr>
        <w:t>Objetivos del Módulo</w:t>
      </w:r>
      <w:r>
        <w:rPr>
          <w:b/>
          <w:color w:val="FF0000"/>
        </w:rPr>
        <w:t xml:space="preserve"> 2</w:t>
      </w:r>
      <w:r w:rsidRPr="001F08BD">
        <w:rPr>
          <w:b/>
        </w:rPr>
        <w:t>:</w:t>
      </w:r>
      <w:r>
        <w:t xml:space="preserve"> A partir de la situación-problema obtenida en el diagnóstico del módulo anterior, se elegirán las competencias a desarrollar en el aula, analizando las distintas formas de estructurar una planeación y eligiendo la que más concuerde con la propia aula, así como las estrategias de enseñanza más acordes para cada materia, diseñando una planeación para cada materia con las propias características del aula.</w:t>
      </w:r>
    </w:p>
    <w:p w:rsidR="00B129DA" w:rsidRPr="00907348" w:rsidRDefault="00B129DA" w:rsidP="00B129DA">
      <w:pPr>
        <w:rPr>
          <w:color w:val="FF0000"/>
        </w:rPr>
      </w:pPr>
      <w:r w:rsidRPr="00907348">
        <w:rPr>
          <w:b/>
          <w:color w:val="FF0000"/>
        </w:rPr>
        <w:t>Temario</w:t>
      </w:r>
    </w:p>
    <w:p w:rsidR="00B129DA" w:rsidRDefault="00B129DA" w:rsidP="00180D62">
      <w:pPr>
        <w:pStyle w:val="Prrafodelista"/>
        <w:numPr>
          <w:ilvl w:val="0"/>
          <w:numId w:val="1"/>
        </w:numPr>
        <w:spacing w:after="160" w:line="259" w:lineRule="auto"/>
      </w:pPr>
      <w:r>
        <w:t>El Diagnóstico</w:t>
      </w:r>
    </w:p>
    <w:p w:rsidR="00B129DA" w:rsidRDefault="00B129DA" w:rsidP="00180D62">
      <w:pPr>
        <w:pStyle w:val="Prrafodelista"/>
        <w:numPr>
          <w:ilvl w:val="1"/>
          <w:numId w:val="1"/>
        </w:numPr>
        <w:spacing w:after="160" w:line="259" w:lineRule="auto"/>
      </w:pPr>
      <w:r>
        <w:t>La importancia del análisis diagnóstico</w:t>
      </w:r>
    </w:p>
    <w:p w:rsidR="00B129DA" w:rsidRDefault="00B129DA" w:rsidP="00180D62">
      <w:pPr>
        <w:pStyle w:val="Prrafodelista"/>
        <w:numPr>
          <w:ilvl w:val="1"/>
          <w:numId w:val="1"/>
        </w:numPr>
        <w:spacing w:after="160" w:line="259" w:lineRule="auto"/>
      </w:pPr>
      <w:r>
        <w:t>Aplicación del diagnóstico</w:t>
      </w:r>
    </w:p>
    <w:p w:rsidR="00B129DA" w:rsidRDefault="00B129DA" w:rsidP="00180D62">
      <w:pPr>
        <w:pStyle w:val="Prrafodelista"/>
        <w:numPr>
          <w:ilvl w:val="1"/>
          <w:numId w:val="1"/>
        </w:numPr>
        <w:spacing w:after="160" w:line="259" w:lineRule="auto"/>
      </w:pPr>
      <w:r>
        <w:t>Tipos de prueba para el diagnóstico</w:t>
      </w:r>
    </w:p>
    <w:p w:rsidR="00B129DA" w:rsidRDefault="00B129DA" w:rsidP="00180D62">
      <w:pPr>
        <w:pStyle w:val="Prrafodelista"/>
        <w:numPr>
          <w:ilvl w:val="1"/>
          <w:numId w:val="1"/>
        </w:numPr>
        <w:spacing w:after="160" w:line="259" w:lineRule="auto"/>
      </w:pPr>
      <w:r>
        <w:t>Metodología para argumenta el diagnóstico</w:t>
      </w:r>
    </w:p>
    <w:p w:rsidR="00B129DA" w:rsidRDefault="00B129DA" w:rsidP="00180D62">
      <w:pPr>
        <w:pStyle w:val="Prrafodelista"/>
        <w:numPr>
          <w:ilvl w:val="1"/>
          <w:numId w:val="1"/>
        </w:numPr>
        <w:spacing w:after="160" w:line="259" w:lineRule="auto"/>
      </w:pPr>
      <w:r>
        <w:t>Descripción de aspectos esenciales en un análisis diagnóstico</w:t>
      </w:r>
    </w:p>
    <w:p w:rsidR="00B129DA" w:rsidRDefault="00B129DA" w:rsidP="00180D62">
      <w:pPr>
        <w:pStyle w:val="Prrafodelista"/>
        <w:numPr>
          <w:ilvl w:val="0"/>
          <w:numId w:val="1"/>
        </w:numPr>
        <w:spacing w:after="160" w:line="259" w:lineRule="auto"/>
      </w:pPr>
      <w:r>
        <w:t>Situación – problema</w:t>
      </w:r>
    </w:p>
    <w:p w:rsidR="00B129DA" w:rsidRDefault="00B129DA" w:rsidP="00180D62">
      <w:pPr>
        <w:pStyle w:val="Prrafodelista"/>
        <w:numPr>
          <w:ilvl w:val="0"/>
          <w:numId w:val="1"/>
        </w:numPr>
        <w:spacing w:after="160" w:line="259" w:lineRule="auto"/>
      </w:pPr>
      <w:r>
        <w:t>Estrategias planeación multigrado</w:t>
      </w:r>
    </w:p>
    <w:p w:rsidR="00B129DA" w:rsidRDefault="00B129DA" w:rsidP="00180D62">
      <w:pPr>
        <w:pStyle w:val="Prrafodelista"/>
        <w:numPr>
          <w:ilvl w:val="1"/>
          <w:numId w:val="1"/>
        </w:numPr>
        <w:spacing w:after="160" w:line="259" w:lineRule="auto"/>
      </w:pPr>
      <w:r>
        <w:t>Tema común actividades diferenciadas</w:t>
      </w:r>
    </w:p>
    <w:p w:rsidR="00B129DA" w:rsidRDefault="00B129DA" w:rsidP="00180D62">
      <w:pPr>
        <w:pStyle w:val="Prrafodelista"/>
        <w:numPr>
          <w:ilvl w:val="2"/>
          <w:numId w:val="1"/>
        </w:numPr>
        <w:spacing w:after="160" w:line="259" w:lineRule="auto"/>
      </w:pPr>
      <w:r>
        <w:t>Materias individuales</w:t>
      </w:r>
    </w:p>
    <w:p w:rsidR="00B129DA" w:rsidRDefault="00B129DA" w:rsidP="00180D62">
      <w:pPr>
        <w:pStyle w:val="Prrafodelista"/>
        <w:numPr>
          <w:ilvl w:val="2"/>
          <w:numId w:val="1"/>
        </w:numPr>
        <w:spacing w:after="160" w:line="259" w:lineRule="auto"/>
      </w:pPr>
      <w:r>
        <w:t>Temas de relevancia social</w:t>
      </w:r>
    </w:p>
    <w:p w:rsidR="00B129DA" w:rsidRDefault="00B129DA" w:rsidP="00180D62">
      <w:pPr>
        <w:pStyle w:val="Prrafodelista"/>
        <w:numPr>
          <w:ilvl w:val="2"/>
          <w:numId w:val="1"/>
        </w:numPr>
        <w:spacing w:after="160" w:line="259" w:lineRule="auto"/>
      </w:pPr>
      <w:r>
        <w:t>Proyectos verticales</w:t>
      </w:r>
    </w:p>
    <w:p w:rsidR="00B129DA" w:rsidRDefault="00B129DA" w:rsidP="00180D62">
      <w:pPr>
        <w:pStyle w:val="Prrafodelista"/>
        <w:numPr>
          <w:ilvl w:val="0"/>
          <w:numId w:val="1"/>
        </w:numPr>
        <w:spacing w:after="160" w:line="259" w:lineRule="auto"/>
      </w:pPr>
      <w:r>
        <w:t>La Planeación</w:t>
      </w:r>
    </w:p>
    <w:p w:rsidR="00B129DA" w:rsidRDefault="00B129DA" w:rsidP="00180D62">
      <w:pPr>
        <w:pStyle w:val="Prrafodelista"/>
        <w:numPr>
          <w:ilvl w:val="1"/>
          <w:numId w:val="1"/>
        </w:numPr>
        <w:spacing w:after="160" w:line="259" w:lineRule="auto"/>
      </w:pPr>
      <w:r>
        <w:t>Estrategias a seguir para elaborar una planeación didáctica congruente con una evaluación justa</w:t>
      </w:r>
    </w:p>
    <w:p w:rsidR="00B129DA" w:rsidRDefault="00B129DA" w:rsidP="00180D62">
      <w:pPr>
        <w:pStyle w:val="Prrafodelista"/>
        <w:numPr>
          <w:ilvl w:val="1"/>
          <w:numId w:val="1"/>
        </w:numPr>
        <w:spacing w:after="160" w:line="259" w:lineRule="auto"/>
      </w:pPr>
      <w:r>
        <w:t>Argumentación de la planeación didáctica versus la planeación argumentada</w:t>
      </w:r>
    </w:p>
    <w:p w:rsidR="00B129DA" w:rsidRDefault="00B129DA" w:rsidP="00180D62">
      <w:pPr>
        <w:pStyle w:val="Prrafodelista"/>
        <w:numPr>
          <w:ilvl w:val="1"/>
          <w:numId w:val="1"/>
        </w:numPr>
        <w:spacing w:after="160" w:line="259" w:lineRule="auto"/>
      </w:pPr>
      <w:r>
        <w:t>El desglose de las competencias en una planeación didáctica</w:t>
      </w:r>
    </w:p>
    <w:p w:rsidR="00B129DA" w:rsidRDefault="00B129DA" w:rsidP="00180D62">
      <w:pPr>
        <w:pStyle w:val="Prrafodelista"/>
        <w:numPr>
          <w:ilvl w:val="1"/>
          <w:numId w:val="1"/>
        </w:numPr>
        <w:spacing w:after="160" w:line="259" w:lineRule="auto"/>
      </w:pPr>
      <w:r>
        <w:t>Descripción</w:t>
      </w:r>
    </w:p>
    <w:p w:rsidR="00B129DA" w:rsidRDefault="00B129DA" w:rsidP="00180D62">
      <w:pPr>
        <w:pStyle w:val="Prrafodelista"/>
        <w:numPr>
          <w:ilvl w:val="1"/>
          <w:numId w:val="1"/>
        </w:numPr>
        <w:spacing w:after="160" w:line="259" w:lineRule="auto"/>
      </w:pPr>
      <w:r>
        <w:t>Elementos estructurales de la competencia</w:t>
      </w:r>
    </w:p>
    <w:p w:rsidR="00B129DA" w:rsidRDefault="00B129DA" w:rsidP="00180D62">
      <w:pPr>
        <w:pStyle w:val="Prrafodelista"/>
        <w:numPr>
          <w:ilvl w:val="1"/>
          <w:numId w:val="1"/>
        </w:numPr>
        <w:spacing w:after="160" w:line="259" w:lineRule="auto"/>
      </w:pPr>
      <w:r>
        <w:t>Elementos didáctico-estructurales de la fase interactiva de una secuencia didáctica, proyecto y portadores</w:t>
      </w:r>
    </w:p>
    <w:p w:rsidR="00BB6F57" w:rsidRPr="00B129DA" w:rsidRDefault="00B129DA" w:rsidP="00180D62">
      <w:pPr>
        <w:pStyle w:val="Prrafodelista"/>
        <w:numPr>
          <w:ilvl w:val="1"/>
          <w:numId w:val="1"/>
        </w:numPr>
        <w:spacing w:after="160" w:line="259" w:lineRule="auto"/>
      </w:pPr>
      <w:r>
        <w:t>Ajuste razonable (adecuación de contenidos)</w:t>
      </w:r>
    </w:p>
    <w:p w:rsidR="00595A9A" w:rsidRPr="00B129DA" w:rsidRDefault="00595A9A" w:rsidP="00BB6F57">
      <w:pPr>
        <w:pStyle w:val="Prrafodelista"/>
        <w:spacing w:after="160" w:line="259" w:lineRule="auto"/>
        <w:ind w:left="360"/>
      </w:pPr>
      <w:bookmarkStart w:id="0" w:name="_GoBack"/>
      <w:bookmarkEnd w:id="0"/>
    </w:p>
    <w:sectPr w:rsidR="00595A9A" w:rsidRPr="00B129DA" w:rsidSect="00B129DA">
      <w:headerReference w:type="default" r:id="rId7"/>
      <w:footerReference w:type="default" r:id="rId8"/>
      <w:pgSz w:w="12240" w:h="15840" w:code="1"/>
      <w:pgMar w:top="1417" w:right="1701" w:bottom="1417" w:left="1701"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D62" w:rsidRDefault="00180D62" w:rsidP="00B40914">
      <w:pPr>
        <w:spacing w:after="0" w:line="240" w:lineRule="auto"/>
      </w:pPr>
      <w:r>
        <w:separator/>
      </w:r>
    </w:p>
  </w:endnote>
  <w:endnote w:type="continuationSeparator" w:id="0">
    <w:p w:rsidR="00180D62" w:rsidRDefault="00180D62" w:rsidP="00B4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tique Olive Compact">
    <w:panose1 w:val="020B090403050403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069" w:rsidRDefault="00286069" w:rsidP="000E2752">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53861761" wp14:editId="5A3BD66D">
              <wp:simplePos x="0" y="0"/>
              <wp:positionH relativeFrom="margin">
                <wp:posOffset>8924925</wp:posOffset>
              </wp:positionH>
              <wp:positionV relativeFrom="bottomMargin">
                <wp:posOffset>46990</wp:posOffset>
              </wp:positionV>
              <wp:extent cx="360000" cy="360000"/>
              <wp:effectExtent l="0" t="0" r="2540" b="2540"/>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rgbClr val="00A200"/>
                      </a:solidFill>
                      <a:ln>
                        <a:noFill/>
                      </a:ln>
                    </wps:spPr>
                    <wps:txbx>
                      <w:txbxContent>
                        <w:p w:rsidR="00286069" w:rsidRPr="00FA374C" w:rsidRDefault="00286069">
                          <w:pPr>
                            <w:pStyle w:val="Piedepgina"/>
                            <w:jc w:val="center"/>
                            <w:rPr>
                              <w:rFonts w:ascii="Arial" w:hAnsi="Arial" w:cs="Arial"/>
                              <w:b/>
                              <w:bCs/>
                              <w:sz w:val="10"/>
                              <w:szCs w:val="10"/>
                            </w:rPr>
                          </w:pPr>
                          <w:r w:rsidRPr="00FA374C">
                            <w:rPr>
                              <w:rFonts w:ascii="Arial" w:hAnsi="Arial" w:cs="Arial"/>
                              <w:sz w:val="10"/>
                              <w:szCs w:val="10"/>
                            </w:rPr>
                            <w:fldChar w:fldCharType="begin"/>
                          </w:r>
                          <w:r w:rsidRPr="00FA374C">
                            <w:rPr>
                              <w:rFonts w:ascii="Arial" w:hAnsi="Arial" w:cs="Arial"/>
                              <w:sz w:val="10"/>
                              <w:szCs w:val="10"/>
                            </w:rPr>
                            <w:instrText>PAGE    \* MERGEFORMAT</w:instrText>
                          </w:r>
                          <w:r w:rsidRPr="00FA374C">
                            <w:rPr>
                              <w:rFonts w:ascii="Arial" w:hAnsi="Arial" w:cs="Arial"/>
                              <w:sz w:val="10"/>
                              <w:szCs w:val="10"/>
                            </w:rPr>
                            <w:fldChar w:fldCharType="separate"/>
                          </w:r>
                          <w:r w:rsidR="00BB6F57" w:rsidRPr="00BB6F57">
                            <w:rPr>
                              <w:rFonts w:ascii="Arial" w:hAnsi="Arial" w:cs="Arial"/>
                              <w:b/>
                              <w:bCs/>
                              <w:noProof/>
                              <w:sz w:val="10"/>
                              <w:szCs w:val="10"/>
                              <w:lang w:val="es-ES"/>
                            </w:rPr>
                            <w:t>1</w:t>
                          </w:r>
                          <w:r w:rsidRPr="00FA374C">
                            <w:rPr>
                              <w:rFonts w:ascii="Arial" w:hAnsi="Arial" w:cs="Arial"/>
                              <w:b/>
                              <w:bCs/>
                              <w:sz w:val="10"/>
                              <w:szCs w:val="10"/>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861761" id="Elipse 2" o:spid="_x0000_s1026" style="position:absolute;margin-left:702.75pt;margin-top:3.7pt;width:28.35pt;height:28.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" fillcolor="#00a200" stroked="f">
              <v:textbox>
                <w:txbxContent>
                  <w:p w:rsidR="00286069" w:rsidRPr="00FA374C" w:rsidRDefault="00286069">
                    <w:pPr>
                      <w:pStyle w:val="Piedepgina"/>
                      <w:jc w:val="center"/>
                      <w:rPr>
                        <w:rFonts w:ascii="Arial" w:hAnsi="Arial" w:cs="Arial"/>
                        <w:b/>
                        <w:bCs/>
                        <w:sz w:val="10"/>
                        <w:szCs w:val="10"/>
                      </w:rPr>
                    </w:pPr>
                    <w:r w:rsidRPr="00FA374C">
                      <w:rPr>
                        <w:rFonts w:ascii="Arial" w:hAnsi="Arial" w:cs="Arial"/>
                        <w:sz w:val="10"/>
                        <w:szCs w:val="10"/>
                      </w:rPr>
                      <w:fldChar w:fldCharType="begin"/>
                    </w:r>
                    <w:r w:rsidRPr="00FA374C">
                      <w:rPr>
                        <w:rFonts w:ascii="Arial" w:hAnsi="Arial" w:cs="Arial"/>
                        <w:sz w:val="10"/>
                        <w:szCs w:val="10"/>
                      </w:rPr>
                      <w:instrText>PAGE    \* MERGEFORMAT</w:instrText>
                    </w:r>
                    <w:r w:rsidRPr="00FA374C">
                      <w:rPr>
                        <w:rFonts w:ascii="Arial" w:hAnsi="Arial" w:cs="Arial"/>
                        <w:sz w:val="10"/>
                        <w:szCs w:val="10"/>
                      </w:rPr>
                      <w:fldChar w:fldCharType="separate"/>
                    </w:r>
                    <w:r w:rsidR="00BB6F57" w:rsidRPr="00BB6F57">
                      <w:rPr>
                        <w:rFonts w:ascii="Arial" w:hAnsi="Arial" w:cs="Arial"/>
                        <w:b/>
                        <w:bCs/>
                        <w:noProof/>
                        <w:sz w:val="10"/>
                        <w:szCs w:val="10"/>
                        <w:lang w:val="es-ES"/>
                      </w:rPr>
                      <w:t>1</w:t>
                    </w:r>
                    <w:r w:rsidRPr="00FA374C">
                      <w:rPr>
                        <w:rFonts w:ascii="Arial" w:hAnsi="Arial" w:cs="Arial"/>
                        <w:b/>
                        <w:bCs/>
                        <w:sz w:val="10"/>
                        <w:szCs w:val="1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D62" w:rsidRDefault="00180D62" w:rsidP="00B40914">
      <w:pPr>
        <w:spacing w:after="0" w:line="240" w:lineRule="auto"/>
      </w:pPr>
      <w:r>
        <w:separator/>
      </w:r>
    </w:p>
  </w:footnote>
  <w:footnote w:type="continuationSeparator" w:id="0">
    <w:p w:rsidR="00180D62" w:rsidRDefault="00180D62" w:rsidP="00B40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069" w:rsidRPr="00594732" w:rsidRDefault="00286069" w:rsidP="00B836B7">
    <w:pPr>
      <w:pStyle w:val="Encabezado"/>
      <w:jc w:val="center"/>
      <w:rPr>
        <w:rFonts w:ascii="Antique Olive Compact" w:hAnsi="Antique Olive Compact"/>
        <w:color w:val="00B800"/>
        <w:sz w:val="48"/>
        <w:szCs w:val="48"/>
      </w:rPr>
    </w:pPr>
    <w:r>
      <w:rPr>
        <w:rFonts w:cstheme="minorHAnsi"/>
        <w:noProof/>
        <w:sz w:val="24"/>
        <w:szCs w:val="24"/>
        <w:lang w:eastAsia="es-MX"/>
      </w:rPr>
      <w:drawing>
        <wp:anchor distT="0" distB="0" distL="114300" distR="114300" simplePos="0" relativeHeight="251663360" behindDoc="0" locked="0" layoutInCell="1" allowOverlap="1" wp14:anchorId="11D72D19" wp14:editId="06E9DEEE">
          <wp:simplePos x="0" y="0"/>
          <wp:positionH relativeFrom="column">
            <wp:posOffset>224790</wp:posOffset>
          </wp:positionH>
          <wp:positionV relativeFrom="paragraph">
            <wp:posOffset>-39370</wp:posOffset>
          </wp:positionV>
          <wp:extent cx="143147" cy="57150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EN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147" cy="571500"/>
                  </a:xfrm>
                  <a:prstGeom prst="rect">
                    <a:avLst/>
                  </a:prstGeom>
                </pic:spPr>
              </pic:pic>
            </a:graphicData>
          </a:graphic>
          <wp14:sizeRelH relativeFrom="margin">
            <wp14:pctWidth>0</wp14:pctWidth>
          </wp14:sizeRelH>
          <wp14:sizeRelV relativeFrom="margin">
            <wp14:pctHeight>0</wp14:pctHeight>
          </wp14:sizeRelV>
        </wp:anchor>
      </w:drawing>
    </w:r>
    <w:r w:rsidRPr="00594732">
      <w:rPr>
        <w:rFonts w:ascii="Antique Olive Compact" w:hAnsi="Antique Olive Compact"/>
        <w:color w:val="00B800"/>
        <w:sz w:val="48"/>
        <w:szCs w:val="48"/>
      </w:rPr>
      <w:t>APRENDE</w:t>
    </w:r>
  </w:p>
  <w:p w:rsidR="00286069" w:rsidRDefault="00286069" w:rsidP="00B836B7">
    <w:pPr>
      <w:pStyle w:val="Encabezado"/>
      <w:jc w:val="center"/>
    </w:pPr>
    <w:r w:rsidRPr="00594732">
      <w:rPr>
        <w:rFonts w:ascii="Eras Demi ITC" w:hAnsi="Eras Demi ITC"/>
        <w:sz w:val="24"/>
        <w:szCs w:val="24"/>
      </w:rPr>
      <w:t>MATERIAL DIDÁCTICO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0708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E8"/>
    <w:rsid w:val="00002BBA"/>
    <w:rsid w:val="0000704D"/>
    <w:rsid w:val="00010556"/>
    <w:rsid w:val="00031764"/>
    <w:rsid w:val="00035F4B"/>
    <w:rsid w:val="00054C00"/>
    <w:rsid w:val="000659DE"/>
    <w:rsid w:val="00067C9A"/>
    <w:rsid w:val="0007321F"/>
    <w:rsid w:val="000752CA"/>
    <w:rsid w:val="00092BBD"/>
    <w:rsid w:val="00094186"/>
    <w:rsid w:val="00094494"/>
    <w:rsid w:val="000C495B"/>
    <w:rsid w:val="000D7AD2"/>
    <w:rsid w:val="000E2752"/>
    <w:rsid w:val="00104BB8"/>
    <w:rsid w:val="00116412"/>
    <w:rsid w:val="0012508E"/>
    <w:rsid w:val="0013086C"/>
    <w:rsid w:val="00133C1E"/>
    <w:rsid w:val="00135B7D"/>
    <w:rsid w:val="00152366"/>
    <w:rsid w:val="00175DAC"/>
    <w:rsid w:val="00180D62"/>
    <w:rsid w:val="00180EAF"/>
    <w:rsid w:val="00186DA3"/>
    <w:rsid w:val="001877FE"/>
    <w:rsid w:val="00192FFB"/>
    <w:rsid w:val="00195762"/>
    <w:rsid w:val="001A6FD0"/>
    <w:rsid w:val="001B27DD"/>
    <w:rsid w:val="001B4564"/>
    <w:rsid w:val="001B51BB"/>
    <w:rsid w:val="001D128E"/>
    <w:rsid w:val="001E219F"/>
    <w:rsid w:val="001F2D9E"/>
    <w:rsid w:val="001F3DBE"/>
    <w:rsid w:val="00207DD5"/>
    <w:rsid w:val="00212291"/>
    <w:rsid w:val="0021348F"/>
    <w:rsid w:val="00215EC6"/>
    <w:rsid w:val="00267ED6"/>
    <w:rsid w:val="00276727"/>
    <w:rsid w:val="00286069"/>
    <w:rsid w:val="002A3324"/>
    <w:rsid w:val="002C31B4"/>
    <w:rsid w:val="002C4E87"/>
    <w:rsid w:val="002D1D7E"/>
    <w:rsid w:val="002E3114"/>
    <w:rsid w:val="002E6692"/>
    <w:rsid w:val="00306CFE"/>
    <w:rsid w:val="00356C1D"/>
    <w:rsid w:val="003713B2"/>
    <w:rsid w:val="00375653"/>
    <w:rsid w:val="0037637F"/>
    <w:rsid w:val="00382803"/>
    <w:rsid w:val="00390E3A"/>
    <w:rsid w:val="003B5209"/>
    <w:rsid w:val="003C5CE5"/>
    <w:rsid w:val="003E62E4"/>
    <w:rsid w:val="003E6731"/>
    <w:rsid w:val="004018F8"/>
    <w:rsid w:val="00402D24"/>
    <w:rsid w:val="00407083"/>
    <w:rsid w:val="00422639"/>
    <w:rsid w:val="00433A68"/>
    <w:rsid w:val="0046669D"/>
    <w:rsid w:val="004713F5"/>
    <w:rsid w:val="00475DD6"/>
    <w:rsid w:val="004808C3"/>
    <w:rsid w:val="0048292A"/>
    <w:rsid w:val="0048343C"/>
    <w:rsid w:val="00485E35"/>
    <w:rsid w:val="00495D09"/>
    <w:rsid w:val="00497383"/>
    <w:rsid w:val="004978E8"/>
    <w:rsid w:val="004B650C"/>
    <w:rsid w:val="004B67A4"/>
    <w:rsid w:val="004C063A"/>
    <w:rsid w:val="004C7B8B"/>
    <w:rsid w:val="004F25CB"/>
    <w:rsid w:val="00505320"/>
    <w:rsid w:val="005120E3"/>
    <w:rsid w:val="00512CAF"/>
    <w:rsid w:val="0051773F"/>
    <w:rsid w:val="005209F3"/>
    <w:rsid w:val="005329E2"/>
    <w:rsid w:val="00543EC6"/>
    <w:rsid w:val="005630F1"/>
    <w:rsid w:val="00567C04"/>
    <w:rsid w:val="00567EFA"/>
    <w:rsid w:val="0058480A"/>
    <w:rsid w:val="0058798D"/>
    <w:rsid w:val="00595A9A"/>
    <w:rsid w:val="005B74B6"/>
    <w:rsid w:val="005C6E5C"/>
    <w:rsid w:val="005F1164"/>
    <w:rsid w:val="005F3766"/>
    <w:rsid w:val="005F41E4"/>
    <w:rsid w:val="00610535"/>
    <w:rsid w:val="006122DD"/>
    <w:rsid w:val="006127AD"/>
    <w:rsid w:val="00623321"/>
    <w:rsid w:val="00630392"/>
    <w:rsid w:val="006320E7"/>
    <w:rsid w:val="006365F6"/>
    <w:rsid w:val="006513CB"/>
    <w:rsid w:val="00666F49"/>
    <w:rsid w:val="006B3E1C"/>
    <w:rsid w:val="006B5283"/>
    <w:rsid w:val="006D37A6"/>
    <w:rsid w:val="006F7EAC"/>
    <w:rsid w:val="00725E58"/>
    <w:rsid w:val="00727FEE"/>
    <w:rsid w:val="007402DA"/>
    <w:rsid w:val="0074470F"/>
    <w:rsid w:val="00745EA0"/>
    <w:rsid w:val="007507F4"/>
    <w:rsid w:val="00754179"/>
    <w:rsid w:val="00762858"/>
    <w:rsid w:val="00767B2E"/>
    <w:rsid w:val="00783ABE"/>
    <w:rsid w:val="007A13FA"/>
    <w:rsid w:val="007D0739"/>
    <w:rsid w:val="007F1186"/>
    <w:rsid w:val="007F1DA0"/>
    <w:rsid w:val="007F4C92"/>
    <w:rsid w:val="00817397"/>
    <w:rsid w:val="008206DF"/>
    <w:rsid w:val="00824010"/>
    <w:rsid w:val="0085588A"/>
    <w:rsid w:val="008847E7"/>
    <w:rsid w:val="008928A3"/>
    <w:rsid w:val="008A03C1"/>
    <w:rsid w:val="008A159B"/>
    <w:rsid w:val="008B182E"/>
    <w:rsid w:val="008B20AB"/>
    <w:rsid w:val="008B248E"/>
    <w:rsid w:val="008F270E"/>
    <w:rsid w:val="008F7ECA"/>
    <w:rsid w:val="00902C8C"/>
    <w:rsid w:val="00907319"/>
    <w:rsid w:val="009129D7"/>
    <w:rsid w:val="009660A4"/>
    <w:rsid w:val="00976E1C"/>
    <w:rsid w:val="009A2637"/>
    <w:rsid w:val="009D4A9F"/>
    <w:rsid w:val="009D6962"/>
    <w:rsid w:val="009E2F55"/>
    <w:rsid w:val="009E78DC"/>
    <w:rsid w:val="009F3DC3"/>
    <w:rsid w:val="009F5742"/>
    <w:rsid w:val="00A0108C"/>
    <w:rsid w:val="00A05D80"/>
    <w:rsid w:val="00A10A93"/>
    <w:rsid w:val="00A5271E"/>
    <w:rsid w:val="00A55B78"/>
    <w:rsid w:val="00A80217"/>
    <w:rsid w:val="00A86E72"/>
    <w:rsid w:val="00A87907"/>
    <w:rsid w:val="00AB1330"/>
    <w:rsid w:val="00AC0350"/>
    <w:rsid w:val="00AC18F3"/>
    <w:rsid w:val="00B05E94"/>
    <w:rsid w:val="00B129DA"/>
    <w:rsid w:val="00B1497E"/>
    <w:rsid w:val="00B225B7"/>
    <w:rsid w:val="00B34272"/>
    <w:rsid w:val="00B40914"/>
    <w:rsid w:val="00B6093E"/>
    <w:rsid w:val="00B725F3"/>
    <w:rsid w:val="00B75BBC"/>
    <w:rsid w:val="00B7615B"/>
    <w:rsid w:val="00B8011D"/>
    <w:rsid w:val="00B836B7"/>
    <w:rsid w:val="00BA186C"/>
    <w:rsid w:val="00BA3F69"/>
    <w:rsid w:val="00BB1EE5"/>
    <w:rsid w:val="00BB20CF"/>
    <w:rsid w:val="00BB6F57"/>
    <w:rsid w:val="00BC57B6"/>
    <w:rsid w:val="00BC758C"/>
    <w:rsid w:val="00BE6EAF"/>
    <w:rsid w:val="00BF061C"/>
    <w:rsid w:val="00BF4634"/>
    <w:rsid w:val="00C02C2A"/>
    <w:rsid w:val="00C0381A"/>
    <w:rsid w:val="00C05EA7"/>
    <w:rsid w:val="00C14951"/>
    <w:rsid w:val="00C16D5C"/>
    <w:rsid w:val="00C24105"/>
    <w:rsid w:val="00C274FF"/>
    <w:rsid w:val="00C47EC0"/>
    <w:rsid w:val="00C5026A"/>
    <w:rsid w:val="00C56F3A"/>
    <w:rsid w:val="00C75205"/>
    <w:rsid w:val="00C8210E"/>
    <w:rsid w:val="00C92975"/>
    <w:rsid w:val="00C93086"/>
    <w:rsid w:val="00C95A75"/>
    <w:rsid w:val="00CA1FE9"/>
    <w:rsid w:val="00CA2CAB"/>
    <w:rsid w:val="00CB70C8"/>
    <w:rsid w:val="00CC6C40"/>
    <w:rsid w:val="00CD3BA0"/>
    <w:rsid w:val="00CD4887"/>
    <w:rsid w:val="00CD62C2"/>
    <w:rsid w:val="00CE1567"/>
    <w:rsid w:val="00CE24C8"/>
    <w:rsid w:val="00D11381"/>
    <w:rsid w:val="00D159D7"/>
    <w:rsid w:val="00D1683C"/>
    <w:rsid w:val="00D220E7"/>
    <w:rsid w:val="00D767C0"/>
    <w:rsid w:val="00D77907"/>
    <w:rsid w:val="00D83AD6"/>
    <w:rsid w:val="00DB0818"/>
    <w:rsid w:val="00DB0A46"/>
    <w:rsid w:val="00DE165B"/>
    <w:rsid w:val="00DE6D79"/>
    <w:rsid w:val="00DF05B1"/>
    <w:rsid w:val="00E050E8"/>
    <w:rsid w:val="00E06EFF"/>
    <w:rsid w:val="00E07C10"/>
    <w:rsid w:val="00E16B24"/>
    <w:rsid w:val="00E40EC1"/>
    <w:rsid w:val="00E50A53"/>
    <w:rsid w:val="00E56475"/>
    <w:rsid w:val="00E60C2A"/>
    <w:rsid w:val="00E618EE"/>
    <w:rsid w:val="00E72BE0"/>
    <w:rsid w:val="00E82A0B"/>
    <w:rsid w:val="00E857DA"/>
    <w:rsid w:val="00EB61C5"/>
    <w:rsid w:val="00EC67BE"/>
    <w:rsid w:val="00EC77B0"/>
    <w:rsid w:val="00EE1540"/>
    <w:rsid w:val="00EF3EFA"/>
    <w:rsid w:val="00F0116B"/>
    <w:rsid w:val="00F4275C"/>
    <w:rsid w:val="00F4785E"/>
    <w:rsid w:val="00F6726F"/>
    <w:rsid w:val="00F7636E"/>
    <w:rsid w:val="00F83C7C"/>
    <w:rsid w:val="00FA0966"/>
    <w:rsid w:val="00FA374C"/>
    <w:rsid w:val="00FB39A4"/>
    <w:rsid w:val="00FB54EE"/>
    <w:rsid w:val="00FB7760"/>
    <w:rsid w:val="00FC21F8"/>
    <w:rsid w:val="00FE0F30"/>
    <w:rsid w:val="00FE26DC"/>
    <w:rsid w:val="00FE44D4"/>
    <w:rsid w:val="00FF5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7C51F"/>
  <w15:docId w15:val="{D49D08F1-4D5C-4B69-9558-08B3A1F9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0E8"/>
  </w:style>
  <w:style w:type="paragraph" w:styleId="Ttulo2">
    <w:name w:val="heading 2"/>
    <w:basedOn w:val="Normal"/>
    <w:link w:val="Ttulo2Car"/>
    <w:uiPriority w:val="9"/>
    <w:qFormat/>
    <w:rsid w:val="0049738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49738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6">
    <w:name w:val="heading 6"/>
    <w:basedOn w:val="Normal"/>
    <w:next w:val="Normal"/>
    <w:link w:val="Ttulo6Car"/>
    <w:uiPriority w:val="9"/>
    <w:semiHidden/>
    <w:unhideWhenUsed/>
    <w:qFormat/>
    <w:rsid w:val="00EE154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05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409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0914"/>
  </w:style>
  <w:style w:type="paragraph" w:styleId="Piedepgina">
    <w:name w:val="footer"/>
    <w:basedOn w:val="Normal"/>
    <w:link w:val="PiedepginaCar"/>
    <w:uiPriority w:val="99"/>
    <w:unhideWhenUsed/>
    <w:rsid w:val="00B409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0914"/>
  </w:style>
  <w:style w:type="paragraph" w:styleId="Prrafodelista">
    <w:name w:val="List Paragraph"/>
    <w:basedOn w:val="Normal"/>
    <w:uiPriority w:val="34"/>
    <w:qFormat/>
    <w:rsid w:val="007D0739"/>
    <w:pPr>
      <w:ind w:left="720"/>
      <w:contextualSpacing/>
    </w:pPr>
  </w:style>
  <w:style w:type="paragraph" w:styleId="Sinespaciado">
    <w:name w:val="No Spacing"/>
    <w:link w:val="SinespaciadoCar"/>
    <w:uiPriority w:val="1"/>
    <w:qFormat/>
    <w:rsid w:val="00C05EA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C05EA7"/>
    <w:rPr>
      <w:rFonts w:eastAsiaTheme="minorEastAsia"/>
      <w:lang w:eastAsia="es-MX"/>
    </w:rPr>
  </w:style>
  <w:style w:type="paragraph" w:customStyle="1" w:styleId="Textorelleno">
    <w:name w:val="Texto relleno"/>
    <w:basedOn w:val="Normal"/>
    <w:uiPriority w:val="99"/>
    <w:rsid w:val="00E07C10"/>
    <w:pPr>
      <w:suppressAutoHyphens/>
      <w:autoSpaceDE w:val="0"/>
      <w:autoSpaceDN w:val="0"/>
      <w:adjustRightInd w:val="0"/>
      <w:spacing w:after="0" w:line="288" w:lineRule="auto"/>
      <w:textAlignment w:val="center"/>
    </w:pPr>
    <w:rPr>
      <w:rFonts w:ascii="Arial" w:hAnsi="Arial" w:cs="Arial"/>
      <w:color w:val="000000"/>
      <w:sz w:val="20"/>
      <w:szCs w:val="20"/>
      <w:lang w:val="es-ES_tradnl"/>
    </w:rPr>
  </w:style>
  <w:style w:type="character" w:customStyle="1" w:styleId="Ttulo2Car">
    <w:name w:val="Título 2 Car"/>
    <w:basedOn w:val="Fuentedeprrafopredeter"/>
    <w:link w:val="Ttulo2"/>
    <w:uiPriority w:val="9"/>
    <w:rsid w:val="00497383"/>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497383"/>
    <w:rPr>
      <w:rFonts w:ascii="Times New Roman" w:eastAsia="Times New Roman" w:hAnsi="Times New Roman" w:cs="Times New Roman"/>
      <w:b/>
      <w:bCs/>
      <w:sz w:val="27"/>
      <w:szCs w:val="27"/>
      <w:lang w:eastAsia="es-MX"/>
    </w:rPr>
  </w:style>
  <w:style w:type="character" w:styleId="Textoennegrita">
    <w:name w:val="Strong"/>
    <w:basedOn w:val="Fuentedeprrafopredeter"/>
    <w:uiPriority w:val="22"/>
    <w:qFormat/>
    <w:rsid w:val="00497383"/>
    <w:rPr>
      <w:b/>
      <w:bCs/>
    </w:rPr>
  </w:style>
  <w:style w:type="paragraph" w:styleId="NormalWeb">
    <w:name w:val="Normal (Web)"/>
    <w:basedOn w:val="Normal"/>
    <w:uiPriority w:val="99"/>
    <w:semiHidden/>
    <w:unhideWhenUsed/>
    <w:rsid w:val="0049738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BA186C"/>
    <w:rPr>
      <w:color w:val="0000FF"/>
      <w:u w:val="single"/>
    </w:rPr>
  </w:style>
  <w:style w:type="character" w:customStyle="1" w:styleId="mw-headline">
    <w:name w:val="mw-headline"/>
    <w:basedOn w:val="Fuentedeprrafopredeter"/>
    <w:rsid w:val="00BA186C"/>
  </w:style>
  <w:style w:type="character" w:customStyle="1" w:styleId="mw-editsection">
    <w:name w:val="mw-editsection"/>
    <w:basedOn w:val="Fuentedeprrafopredeter"/>
    <w:rsid w:val="00BA186C"/>
  </w:style>
  <w:style w:type="character" w:customStyle="1" w:styleId="mw-editsection-bracket">
    <w:name w:val="mw-editsection-bracket"/>
    <w:basedOn w:val="Fuentedeprrafopredeter"/>
    <w:rsid w:val="00BA186C"/>
  </w:style>
  <w:style w:type="character" w:styleId="nfasis">
    <w:name w:val="Emphasis"/>
    <w:basedOn w:val="Fuentedeprrafopredeter"/>
    <w:uiPriority w:val="20"/>
    <w:qFormat/>
    <w:rsid w:val="00B34272"/>
    <w:rPr>
      <w:i/>
      <w:iCs/>
    </w:rPr>
  </w:style>
  <w:style w:type="table" w:styleId="Tabladecuadrcula4-nfasis6">
    <w:name w:val="Grid Table 4 Accent 6"/>
    <w:basedOn w:val="Tablanormal"/>
    <w:uiPriority w:val="49"/>
    <w:rsid w:val="003B520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Ttulo6Car">
    <w:name w:val="Título 6 Car"/>
    <w:basedOn w:val="Fuentedeprrafopredeter"/>
    <w:link w:val="Ttulo6"/>
    <w:uiPriority w:val="9"/>
    <w:semiHidden/>
    <w:rsid w:val="00EE1540"/>
    <w:rPr>
      <w:rFonts w:asciiTheme="majorHAnsi" w:eastAsiaTheme="majorEastAsia" w:hAnsiTheme="majorHAnsi" w:cstheme="majorBidi"/>
      <w:color w:val="243F60" w:themeColor="accent1" w:themeShade="7F"/>
    </w:rPr>
  </w:style>
  <w:style w:type="character" w:styleId="Textodelmarcadordeposicin">
    <w:name w:val="Placeholder Text"/>
    <w:basedOn w:val="Fuentedeprrafopredeter"/>
    <w:uiPriority w:val="99"/>
    <w:semiHidden/>
    <w:rsid w:val="00EE15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8946">
      <w:bodyDiv w:val="1"/>
      <w:marLeft w:val="0"/>
      <w:marRight w:val="0"/>
      <w:marTop w:val="0"/>
      <w:marBottom w:val="0"/>
      <w:divBdr>
        <w:top w:val="none" w:sz="0" w:space="0" w:color="auto"/>
        <w:left w:val="none" w:sz="0" w:space="0" w:color="auto"/>
        <w:bottom w:val="none" w:sz="0" w:space="0" w:color="auto"/>
        <w:right w:val="none" w:sz="0" w:space="0" w:color="auto"/>
      </w:divBdr>
    </w:div>
    <w:div w:id="158271938">
      <w:bodyDiv w:val="1"/>
      <w:marLeft w:val="0"/>
      <w:marRight w:val="0"/>
      <w:marTop w:val="0"/>
      <w:marBottom w:val="0"/>
      <w:divBdr>
        <w:top w:val="none" w:sz="0" w:space="0" w:color="auto"/>
        <w:left w:val="none" w:sz="0" w:space="0" w:color="auto"/>
        <w:bottom w:val="none" w:sz="0" w:space="0" w:color="auto"/>
        <w:right w:val="none" w:sz="0" w:space="0" w:color="auto"/>
      </w:divBdr>
    </w:div>
    <w:div w:id="818231576">
      <w:bodyDiv w:val="1"/>
      <w:marLeft w:val="0"/>
      <w:marRight w:val="0"/>
      <w:marTop w:val="0"/>
      <w:marBottom w:val="0"/>
      <w:divBdr>
        <w:top w:val="none" w:sz="0" w:space="0" w:color="auto"/>
        <w:left w:val="none" w:sz="0" w:space="0" w:color="auto"/>
        <w:bottom w:val="none" w:sz="0" w:space="0" w:color="auto"/>
        <w:right w:val="none" w:sz="0" w:space="0" w:color="auto"/>
      </w:divBdr>
    </w:div>
    <w:div w:id="1038434681">
      <w:bodyDiv w:val="1"/>
      <w:marLeft w:val="0"/>
      <w:marRight w:val="0"/>
      <w:marTop w:val="0"/>
      <w:marBottom w:val="0"/>
      <w:divBdr>
        <w:top w:val="none" w:sz="0" w:space="0" w:color="auto"/>
        <w:left w:val="none" w:sz="0" w:space="0" w:color="auto"/>
        <w:bottom w:val="none" w:sz="0" w:space="0" w:color="auto"/>
        <w:right w:val="none" w:sz="0" w:space="0" w:color="auto"/>
      </w:divBdr>
      <w:divsChild>
        <w:div w:id="2011639933">
          <w:marLeft w:val="144"/>
          <w:marRight w:val="0"/>
          <w:marTop w:val="240"/>
          <w:marBottom w:val="40"/>
          <w:divBdr>
            <w:top w:val="none" w:sz="0" w:space="0" w:color="auto"/>
            <w:left w:val="none" w:sz="0" w:space="0" w:color="auto"/>
            <w:bottom w:val="none" w:sz="0" w:space="0" w:color="auto"/>
            <w:right w:val="none" w:sz="0" w:space="0" w:color="auto"/>
          </w:divBdr>
        </w:div>
      </w:divsChild>
    </w:div>
    <w:div w:id="1434978249">
      <w:bodyDiv w:val="1"/>
      <w:marLeft w:val="0"/>
      <w:marRight w:val="0"/>
      <w:marTop w:val="0"/>
      <w:marBottom w:val="0"/>
      <w:divBdr>
        <w:top w:val="none" w:sz="0" w:space="0" w:color="auto"/>
        <w:left w:val="none" w:sz="0" w:space="0" w:color="auto"/>
        <w:bottom w:val="none" w:sz="0" w:space="0" w:color="auto"/>
        <w:right w:val="none" w:sz="0" w:space="0" w:color="auto"/>
      </w:divBdr>
    </w:div>
    <w:div w:id="1587349375">
      <w:bodyDiv w:val="1"/>
      <w:marLeft w:val="0"/>
      <w:marRight w:val="0"/>
      <w:marTop w:val="0"/>
      <w:marBottom w:val="0"/>
      <w:divBdr>
        <w:top w:val="none" w:sz="0" w:space="0" w:color="auto"/>
        <w:left w:val="none" w:sz="0" w:space="0" w:color="auto"/>
        <w:bottom w:val="none" w:sz="0" w:space="0" w:color="auto"/>
        <w:right w:val="none" w:sz="0" w:space="0" w:color="auto"/>
      </w:divBdr>
    </w:div>
    <w:div w:id="1654286853">
      <w:bodyDiv w:val="1"/>
      <w:marLeft w:val="0"/>
      <w:marRight w:val="0"/>
      <w:marTop w:val="0"/>
      <w:marBottom w:val="0"/>
      <w:divBdr>
        <w:top w:val="none" w:sz="0" w:space="0" w:color="auto"/>
        <w:left w:val="none" w:sz="0" w:space="0" w:color="auto"/>
        <w:bottom w:val="none" w:sz="0" w:space="0" w:color="auto"/>
        <w:right w:val="none" w:sz="0" w:space="0" w:color="auto"/>
      </w:divBdr>
    </w:div>
    <w:div w:id="1724400362">
      <w:bodyDiv w:val="1"/>
      <w:marLeft w:val="0"/>
      <w:marRight w:val="0"/>
      <w:marTop w:val="0"/>
      <w:marBottom w:val="0"/>
      <w:divBdr>
        <w:top w:val="none" w:sz="0" w:space="0" w:color="auto"/>
        <w:left w:val="none" w:sz="0" w:space="0" w:color="auto"/>
        <w:bottom w:val="none" w:sz="0" w:space="0" w:color="auto"/>
        <w:right w:val="none" w:sz="0" w:space="0" w:color="auto"/>
      </w:divBdr>
      <w:divsChild>
        <w:div w:id="1047069704">
          <w:marLeft w:val="144"/>
          <w:marRight w:val="0"/>
          <w:marTop w:val="240"/>
          <w:marBottom w:val="40"/>
          <w:divBdr>
            <w:top w:val="none" w:sz="0" w:space="0" w:color="auto"/>
            <w:left w:val="none" w:sz="0" w:space="0" w:color="auto"/>
            <w:bottom w:val="none" w:sz="0" w:space="0" w:color="auto"/>
            <w:right w:val="none" w:sz="0" w:space="0" w:color="auto"/>
          </w:divBdr>
        </w:div>
        <w:div w:id="1561985121">
          <w:marLeft w:val="144"/>
          <w:marRight w:val="0"/>
          <w:marTop w:val="240"/>
          <w:marBottom w:val="40"/>
          <w:divBdr>
            <w:top w:val="none" w:sz="0" w:space="0" w:color="auto"/>
            <w:left w:val="none" w:sz="0" w:space="0" w:color="auto"/>
            <w:bottom w:val="none" w:sz="0" w:space="0" w:color="auto"/>
            <w:right w:val="none" w:sz="0" w:space="0" w:color="auto"/>
          </w:divBdr>
        </w:div>
        <w:div w:id="880554796">
          <w:marLeft w:val="144"/>
          <w:marRight w:val="0"/>
          <w:marTop w:val="240"/>
          <w:marBottom w:val="40"/>
          <w:divBdr>
            <w:top w:val="none" w:sz="0" w:space="0" w:color="auto"/>
            <w:left w:val="none" w:sz="0" w:space="0" w:color="auto"/>
            <w:bottom w:val="none" w:sz="0" w:space="0" w:color="auto"/>
            <w:right w:val="none" w:sz="0" w:space="0" w:color="auto"/>
          </w:divBdr>
        </w:div>
        <w:div w:id="1674454253">
          <w:marLeft w:val="144"/>
          <w:marRight w:val="0"/>
          <w:marTop w:val="240"/>
          <w:marBottom w:val="40"/>
          <w:divBdr>
            <w:top w:val="none" w:sz="0" w:space="0" w:color="auto"/>
            <w:left w:val="none" w:sz="0" w:space="0" w:color="auto"/>
            <w:bottom w:val="none" w:sz="0" w:space="0" w:color="auto"/>
            <w:right w:val="none" w:sz="0" w:space="0" w:color="auto"/>
          </w:divBdr>
        </w:div>
        <w:div w:id="1272200783">
          <w:marLeft w:val="144"/>
          <w:marRight w:val="0"/>
          <w:marTop w:val="240"/>
          <w:marBottom w:val="40"/>
          <w:divBdr>
            <w:top w:val="none" w:sz="0" w:space="0" w:color="auto"/>
            <w:left w:val="none" w:sz="0" w:space="0" w:color="auto"/>
            <w:bottom w:val="none" w:sz="0" w:space="0" w:color="auto"/>
            <w:right w:val="none" w:sz="0" w:space="0" w:color="auto"/>
          </w:divBdr>
        </w:div>
      </w:divsChild>
    </w:div>
    <w:div w:id="1786465878">
      <w:bodyDiv w:val="1"/>
      <w:marLeft w:val="0"/>
      <w:marRight w:val="0"/>
      <w:marTop w:val="0"/>
      <w:marBottom w:val="0"/>
      <w:divBdr>
        <w:top w:val="none" w:sz="0" w:space="0" w:color="auto"/>
        <w:left w:val="none" w:sz="0" w:space="0" w:color="auto"/>
        <w:bottom w:val="none" w:sz="0" w:space="0" w:color="auto"/>
        <w:right w:val="none" w:sz="0" w:space="0" w:color="auto"/>
      </w:divBdr>
    </w:div>
    <w:div w:id="1839880928">
      <w:bodyDiv w:val="1"/>
      <w:marLeft w:val="0"/>
      <w:marRight w:val="0"/>
      <w:marTop w:val="0"/>
      <w:marBottom w:val="0"/>
      <w:divBdr>
        <w:top w:val="none" w:sz="0" w:space="0" w:color="auto"/>
        <w:left w:val="none" w:sz="0" w:space="0" w:color="auto"/>
        <w:bottom w:val="none" w:sz="0" w:space="0" w:color="auto"/>
        <w:right w:val="none" w:sz="0" w:space="0" w:color="auto"/>
      </w:divBdr>
    </w:div>
    <w:div w:id="1930189227">
      <w:bodyDiv w:val="1"/>
      <w:marLeft w:val="0"/>
      <w:marRight w:val="0"/>
      <w:marTop w:val="0"/>
      <w:marBottom w:val="0"/>
      <w:divBdr>
        <w:top w:val="none" w:sz="0" w:space="0" w:color="auto"/>
        <w:left w:val="none" w:sz="0" w:space="0" w:color="auto"/>
        <w:bottom w:val="none" w:sz="0" w:space="0" w:color="auto"/>
        <w:right w:val="none" w:sz="0" w:space="0" w:color="auto"/>
      </w:divBdr>
      <w:divsChild>
        <w:div w:id="1689287038">
          <w:marLeft w:val="144"/>
          <w:marRight w:val="0"/>
          <w:marTop w:val="240"/>
          <w:marBottom w:val="40"/>
          <w:divBdr>
            <w:top w:val="none" w:sz="0" w:space="0" w:color="auto"/>
            <w:left w:val="none" w:sz="0" w:space="0" w:color="auto"/>
            <w:bottom w:val="none" w:sz="0" w:space="0" w:color="auto"/>
            <w:right w:val="none" w:sz="0" w:space="0" w:color="auto"/>
          </w:divBdr>
        </w:div>
      </w:divsChild>
    </w:div>
    <w:div w:id="1961180692">
      <w:bodyDiv w:val="1"/>
      <w:marLeft w:val="0"/>
      <w:marRight w:val="0"/>
      <w:marTop w:val="0"/>
      <w:marBottom w:val="0"/>
      <w:divBdr>
        <w:top w:val="none" w:sz="0" w:space="0" w:color="auto"/>
        <w:left w:val="none" w:sz="0" w:space="0" w:color="auto"/>
        <w:bottom w:val="none" w:sz="0" w:space="0" w:color="auto"/>
        <w:right w:val="none" w:sz="0" w:space="0" w:color="auto"/>
      </w:divBdr>
      <w:divsChild>
        <w:div w:id="2065987046">
          <w:marLeft w:val="144"/>
          <w:marRight w:val="0"/>
          <w:marTop w:val="240"/>
          <w:marBottom w:val="40"/>
          <w:divBdr>
            <w:top w:val="none" w:sz="0" w:space="0" w:color="auto"/>
            <w:left w:val="none" w:sz="0" w:space="0" w:color="auto"/>
            <w:bottom w:val="none" w:sz="0" w:space="0" w:color="auto"/>
            <w:right w:val="none" w:sz="0" w:space="0" w:color="auto"/>
          </w:divBdr>
        </w:div>
        <w:div w:id="1040593586">
          <w:marLeft w:val="144"/>
          <w:marRight w:val="0"/>
          <w:marTop w:val="240"/>
          <w:marBottom w:val="40"/>
          <w:divBdr>
            <w:top w:val="none" w:sz="0" w:space="0" w:color="auto"/>
            <w:left w:val="none" w:sz="0" w:space="0" w:color="auto"/>
            <w:bottom w:val="none" w:sz="0" w:space="0" w:color="auto"/>
            <w:right w:val="none" w:sz="0" w:space="0" w:color="auto"/>
          </w:divBdr>
        </w:div>
      </w:divsChild>
    </w:div>
    <w:div w:id="20592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dc:creator>
  <cp:lastModifiedBy>Lizeth Valenzuela</cp:lastModifiedBy>
  <cp:revision>3</cp:revision>
  <dcterms:created xsi:type="dcterms:W3CDTF">2020-08-11T23:23:00Z</dcterms:created>
  <dcterms:modified xsi:type="dcterms:W3CDTF">2020-08-11T23:23:00Z</dcterms:modified>
</cp:coreProperties>
</file>